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EF" w:rsidRDefault="00FB4240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E171EF" w:rsidRDefault="00E171EF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71EF" w:rsidRDefault="00FB4240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E171EF" w:rsidRDefault="00E171EF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71EF" w:rsidRDefault="00FB4240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Кировской области</w:t>
      </w:r>
    </w:p>
    <w:p w:rsidR="00E171EF" w:rsidRDefault="00FB4240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320BE"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27.12.2024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320BE">
        <w:rPr>
          <w:rFonts w:ascii="Times New Roman" w:eastAsia="Times New Roman" w:hAnsi="Times New Roman"/>
          <w:sz w:val="28"/>
          <w:szCs w:val="28"/>
          <w:lang w:eastAsia="ru-RU"/>
        </w:rPr>
        <w:t>638-П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EF" w:rsidRDefault="00FB4240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E171EF" w:rsidRDefault="00FB4240">
      <w:pPr>
        <w:tabs>
          <w:tab w:val="left" w:pos="5529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Положении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 министерстве экономического разв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ития </w:t>
      </w:r>
      <w:r>
        <w:rPr>
          <w:rFonts w:ascii="Times New Roman" w:hAnsi="Times New Roman"/>
          <w:b/>
          <w:bCs/>
          <w:sz w:val="28"/>
          <w:szCs w:val="28"/>
        </w:rPr>
        <w:br/>
        <w:t>Кировской области</w:t>
      </w:r>
    </w:p>
    <w:p w:rsidR="00E171EF" w:rsidRDefault="00FB4240" w:rsidP="00092141">
      <w:pPr>
        <w:pStyle w:val="ab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1 «Общие положения»: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1.1 изложить в следующей редакции: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«1.1. </w:t>
      </w:r>
      <w:proofErr w:type="gramStart"/>
      <w:r>
        <w:rPr>
          <w:rFonts w:ascii="Times New Roman" w:hAnsi="Times New Roman"/>
          <w:bCs/>
          <w:sz w:val="28"/>
          <w:szCs w:val="28"/>
        </w:rPr>
        <w:t>Министерство экономического развития Кировской области (далее – министерство) является органом исполнительной власти Кировской области межотраслевой компетенции, проводящим государственную политику и осуществляющим управление в сфере формирования региональной экономической политики, стратегического планирования, мониторинга и анализа социально-экономического развития Кировской области и муниципальных образований Кировской области, инвестиционной и инновационной политики на территории Кировской области, раскрытия потенциала территорий</w:t>
      </w:r>
      <w:r w:rsidR="00626E36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sz w:val="28"/>
          <w:szCs w:val="28"/>
        </w:rPr>
        <w:t>, а также осуществляющим координацию международных, внешнеэкономических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межрегиональных связей».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Дополнить пунктом 1.2–1 следующего содержания: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«1.2–1. Министерство в соответствии с функциями, установленными разделом 2 настоящего Положения, и полномочиями, установленными разделом 3 настоящего Положения, осуществляет координацию деятельности учреждени</w:t>
      </w:r>
      <w:r w:rsidR="00626E36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6C5DC1">
        <w:rPr>
          <w:rFonts w:ascii="Times New Roman" w:hAnsi="Times New Roman"/>
          <w:bCs/>
          <w:sz w:val="28"/>
          <w:szCs w:val="28"/>
        </w:rPr>
        <w:t xml:space="preserve">иных </w:t>
      </w:r>
      <w:r>
        <w:rPr>
          <w:rFonts w:ascii="Times New Roman" w:hAnsi="Times New Roman"/>
          <w:bCs/>
          <w:sz w:val="28"/>
          <w:szCs w:val="28"/>
        </w:rPr>
        <w:t>организаций независимо от их организационно-правовой формы, подведомственных министерству, согласно приложению».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Пункт 1.10 изложить в следующей редакции:</w:t>
      </w:r>
    </w:p>
    <w:p w:rsidR="00744E04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«1.10. </w:t>
      </w:r>
      <w:proofErr w:type="gramStart"/>
      <w:r>
        <w:rPr>
          <w:rFonts w:ascii="Times New Roman" w:hAnsi="Times New Roman"/>
          <w:bCs/>
          <w:sz w:val="28"/>
          <w:szCs w:val="28"/>
        </w:rPr>
        <w:t>Министерство</w:t>
      </w:r>
      <w:r w:rsidR="00647E7E">
        <w:rPr>
          <w:rFonts w:ascii="Times New Roman" w:hAnsi="Times New Roman"/>
          <w:bCs/>
          <w:sz w:val="28"/>
          <w:szCs w:val="28"/>
        </w:rPr>
        <w:t xml:space="preserve"> </w:t>
      </w:r>
      <w:r w:rsidR="00647E7E" w:rsidRPr="00647E7E">
        <w:rPr>
          <w:rFonts w:ascii="Times New Roman" w:hAnsi="Times New Roman"/>
          <w:bCs/>
          <w:sz w:val="28"/>
          <w:szCs w:val="28"/>
        </w:rPr>
        <w:t>выполняет мероприятия по мобилизационной подготовке и мобилизации сферы ведения, учреждени</w:t>
      </w:r>
      <w:r w:rsidR="00626E36">
        <w:rPr>
          <w:rFonts w:ascii="Times New Roman" w:hAnsi="Times New Roman"/>
          <w:bCs/>
          <w:sz w:val="28"/>
          <w:szCs w:val="28"/>
        </w:rPr>
        <w:t>й</w:t>
      </w:r>
      <w:r w:rsidR="00647E7E" w:rsidRPr="00647E7E">
        <w:rPr>
          <w:rFonts w:ascii="Times New Roman" w:hAnsi="Times New Roman"/>
          <w:bCs/>
          <w:sz w:val="28"/>
          <w:szCs w:val="28"/>
        </w:rPr>
        <w:t xml:space="preserve"> и </w:t>
      </w:r>
      <w:r w:rsidR="006C5DC1">
        <w:rPr>
          <w:rFonts w:ascii="Times New Roman" w:hAnsi="Times New Roman"/>
          <w:bCs/>
          <w:sz w:val="28"/>
          <w:szCs w:val="28"/>
        </w:rPr>
        <w:t xml:space="preserve">иных </w:t>
      </w:r>
      <w:r w:rsidR="00647E7E" w:rsidRPr="00647E7E">
        <w:rPr>
          <w:rFonts w:ascii="Times New Roman" w:hAnsi="Times New Roman"/>
          <w:bCs/>
          <w:sz w:val="28"/>
          <w:szCs w:val="28"/>
        </w:rPr>
        <w:t xml:space="preserve">организаций независимо от их организационно-правовой формы, подведомственных </w:t>
      </w:r>
      <w:r w:rsidR="00647E7E" w:rsidRPr="00647E7E">
        <w:rPr>
          <w:rFonts w:ascii="Times New Roman" w:hAnsi="Times New Roman"/>
          <w:bCs/>
          <w:sz w:val="28"/>
          <w:szCs w:val="28"/>
        </w:rPr>
        <w:lastRenderedPageBreak/>
        <w:t>министерству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</w:t>
      </w:r>
      <w:proofErr w:type="gramEnd"/>
      <w:r w:rsidR="00647E7E" w:rsidRPr="00647E7E">
        <w:rPr>
          <w:rFonts w:ascii="Times New Roman" w:hAnsi="Times New Roman"/>
          <w:bCs/>
          <w:sz w:val="28"/>
          <w:szCs w:val="28"/>
        </w:rPr>
        <w:t xml:space="preserve"> Губернатора Кировской области и Правительства Кировской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77193" w:rsidRDefault="00C77193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Пункт 1.12 изложить в следующей редакции:</w:t>
      </w:r>
    </w:p>
    <w:p w:rsidR="00744E04" w:rsidRDefault="00C77193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44E04">
        <w:rPr>
          <w:rFonts w:ascii="Times New Roman" w:hAnsi="Times New Roman"/>
          <w:sz w:val="28"/>
          <w:szCs w:val="28"/>
          <w:lang w:eastAsia="ru-RU"/>
        </w:rPr>
        <w:t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на подведомственных министерству учреждени</w:t>
      </w:r>
      <w:r w:rsidR="006C5DC1">
        <w:rPr>
          <w:rFonts w:ascii="Times New Roman" w:hAnsi="Times New Roman"/>
          <w:sz w:val="28"/>
          <w:szCs w:val="28"/>
          <w:lang w:eastAsia="ru-RU"/>
        </w:rPr>
        <w:t>ях</w:t>
      </w:r>
      <w:r w:rsidR="00744E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C5DC1"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="00744E04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7A4BDC">
        <w:rPr>
          <w:rFonts w:ascii="Times New Roman" w:hAnsi="Times New Roman"/>
          <w:sz w:val="28"/>
          <w:szCs w:val="28"/>
          <w:lang w:eastAsia="ru-RU"/>
        </w:rPr>
        <w:t>ях</w:t>
      </w:r>
      <w:r w:rsidR="00744E04">
        <w:rPr>
          <w:rFonts w:ascii="Times New Roman" w:hAnsi="Times New Roman"/>
          <w:sz w:val="28"/>
          <w:szCs w:val="28"/>
          <w:lang w:eastAsia="ru-RU"/>
        </w:rPr>
        <w:t xml:space="preserve"> независимо от их организационно-правовой формы в соответствии с требованиями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44E04">
        <w:rPr>
          <w:rFonts w:ascii="Times New Roman" w:hAnsi="Times New Roman"/>
          <w:sz w:val="28"/>
          <w:szCs w:val="28"/>
          <w:lang w:eastAsia="ru-RU"/>
        </w:rPr>
        <w:t>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05705">
        <w:rPr>
          <w:rFonts w:ascii="Times New Roman" w:hAnsi="Times New Roman"/>
          <w:bCs/>
          <w:sz w:val="28"/>
          <w:szCs w:val="28"/>
        </w:rPr>
        <w:t xml:space="preserve">Пункт 2.1 </w:t>
      </w:r>
      <w:r>
        <w:rPr>
          <w:rFonts w:ascii="Times New Roman" w:hAnsi="Times New Roman"/>
          <w:bCs/>
          <w:sz w:val="28"/>
          <w:szCs w:val="28"/>
        </w:rPr>
        <w:t>ра</w:t>
      </w:r>
      <w:r w:rsidR="00E05705">
        <w:rPr>
          <w:rFonts w:ascii="Times New Roman" w:hAnsi="Times New Roman"/>
          <w:bCs/>
          <w:sz w:val="28"/>
          <w:szCs w:val="28"/>
        </w:rPr>
        <w:t xml:space="preserve">здела 2 «Функции министерства» </w:t>
      </w:r>
      <w:r>
        <w:rPr>
          <w:rFonts w:ascii="Times New Roman" w:hAnsi="Times New Roman"/>
          <w:bCs/>
          <w:sz w:val="28"/>
          <w:szCs w:val="28"/>
        </w:rPr>
        <w:t>дополнить абзацами следующего содержания: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«раскрытие потенциала территорий Кировской области»;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«координация мер поддержки экспорта в Кировской области и развитие </w:t>
      </w:r>
      <w:proofErr w:type="spellStart"/>
      <w:r>
        <w:rPr>
          <w:rFonts w:ascii="Times New Roman" w:hAnsi="Times New Roman"/>
          <w:bCs/>
          <w:sz w:val="28"/>
          <w:szCs w:val="28"/>
        </w:rPr>
        <w:t>несырьевого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экспорта».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В разделе 3 «Полномочия (административно-управленческие действия) министерства»: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В пункте 3.1: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3.1.1. Подпункт 3.1.1 дополнить абзацем следующего содержания: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«организует работу по сопровождению официального сайта министерства в информационно-телекоммуникационной сети «Интернет» и наполнению его информацией о деятельности министерства».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3.1.2. В подпункте 3.1.2</w:t>
      </w:r>
      <w:r w:rsidR="00E05705">
        <w:rPr>
          <w:rFonts w:ascii="Times New Roman" w:hAnsi="Times New Roman"/>
          <w:bCs/>
          <w:sz w:val="28"/>
          <w:szCs w:val="28"/>
        </w:rPr>
        <w:t>.2 подпункта 3.1.2: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3.1.2.1. Подпункт </w:t>
      </w:r>
      <w:r>
        <w:rPr>
          <w:rFonts w:ascii="Times New Roman" w:hAnsi="Times New Roman"/>
          <w:sz w:val="28"/>
          <w:szCs w:val="28"/>
        </w:rPr>
        <w:t xml:space="preserve">3.1.2.2.2 изложить в следующей редакции: 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«3.1.2.2.2. Выполняет функции организатора разработки, корректировки, согласования с органами исполнительной </w:t>
      </w:r>
      <w:proofErr w:type="gramStart"/>
      <w:r>
        <w:rPr>
          <w:rFonts w:ascii="Times New Roman" w:hAnsi="Times New Roman"/>
          <w:sz w:val="28"/>
          <w:szCs w:val="28"/>
        </w:rPr>
        <w:t>власти Кировской области прогнозов социально-экономического развития Кировской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 средне</w:t>
      </w:r>
      <w:r w:rsidR="00B4630F">
        <w:rPr>
          <w:rFonts w:ascii="Times New Roman" w:hAnsi="Times New Roman"/>
          <w:sz w:val="28"/>
          <w:szCs w:val="28"/>
        </w:rPr>
        <w:t>срочный и долгосрочный периоды</w:t>
      </w:r>
      <w:r>
        <w:rPr>
          <w:rFonts w:ascii="Times New Roman" w:hAnsi="Times New Roman"/>
          <w:sz w:val="28"/>
          <w:szCs w:val="28"/>
        </w:rPr>
        <w:t xml:space="preserve"> и вносит их на рассмотрение Правительства Кировской области».</w:t>
      </w:r>
    </w:p>
    <w:p w:rsidR="00E171EF" w:rsidRDefault="00E05705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3.1.2.2. Подпункты 3.1.2.2.4 и</w:t>
      </w:r>
      <w:r w:rsidR="00FB4240">
        <w:rPr>
          <w:rFonts w:ascii="Times New Roman" w:hAnsi="Times New Roman"/>
          <w:sz w:val="28"/>
          <w:szCs w:val="28"/>
        </w:rPr>
        <w:t xml:space="preserve"> 3.1.2.2.5 изложить в следующей редакции:</w:t>
      </w:r>
    </w:p>
    <w:p w:rsidR="002E3558" w:rsidRDefault="00FB4240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«3.1.2.2.4.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Осуществляет методическое обеспечение деятельности органов исполнительной власти Кировской области, заинтересованных организаций Кировской области по вопросам разработки стратегии социально-экономического развития Кировской области, плана мероприятий по ее реализации, прогнозов социально-экономического развития Кировской области на среднесрочный и долгосрочный периоды, в том числе </w:t>
      </w:r>
      <w:proofErr w:type="spellStart"/>
      <w:r>
        <w:rPr>
          <w:rFonts w:ascii="Times New Roman" w:hAnsi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населенных пунктов.</w:t>
      </w:r>
      <w:proofErr w:type="gramEnd"/>
    </w:p>
    <w:p w:rsidR="002E3558" w:rsidRDefault="00FB4240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3.1.2.2.5.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Осуществляет мониторинг реализации стратегии социально-экономического развития Кировской области, плана мероприятий по ее реализации, прогнозов социально-экономического развития Кировской области на среднесрочный и долгосрочный периоды, в том числе </w:t>
      </w:r>
      <w:proofErr w:type="spellStart"/>
      <w:r>
        <w:rPr>
          <w:rFonts w:ascii="Times New Roman" w:hAnsi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населенных пунктов».</w:t>
      </w:r>
      <w:proofErr w:type="gramEnd"/>
    </w:p>
    <w:p w:rsidR="002E3558" w:rsidRDefault="00FB4240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Подпункт 3.1.3.2 </w:t>
      </w:r>
      <w:r w:rsidR="00E05705">
        <w:rPr>
          <w:rFonts w:ascii="Times New Roman" w:hAnsi="Times New Roman"/>
          <w:sz w:val="28"/>
          <w:szCs w:val="28"/>
        </w:rPr>
        <w:t xml:space="preserve">подпункта 3.1.3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E3558" w:rsidRDefault="00FB4240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«3.1.3.2. Согласовывает с органами местного самоуправления </w:t>
      </w:r>
      <w:r w:rsidR="00E20E61">
        <w:rPr>
          <w:rFonts w:ascii="Times New Roman" w:hAnsi="Times New Roman"/>
          <w:sz w:val="28"/>
          <w:szCs w:val="28"/>
        </w:rPr>
        <w:t xml:space="preserve">муниципальных районов, муниципальных и городских округов Кировской области </w:t>
      </w:r>
      <w:r>
        <w:rPr>
          <w:rFonts w:ascii="Times New Roman" w:hAnsi="Times New Roman"/>
          <w:sz w:val="28"/>
          <w:szCs w:val="28"/>
        </w:rPr>
        <w:t xml:space="preserve">параметры прогнозов социально-экономического развития территорий, в том числе </w:t>
      </w:r>
      <w:proofErr w:type="spellStart"/>
      <w:r>
        <w:rPr>
          <w:rFonts w:ascii="Times New Roman" w:hAnsi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населенных пунктов, формирует основные </w:t>
      </w:r>
      <w:proofErr w:type="spellStart"/>
      <w:r>
        <w:rPr>
          <w:rFonts w:ascii="Times New Roman" w:hAnsi="Times New Roman"/>
          <w:sz w:val="28"/>
          <w:szCs w:val="28"/>
        </w:rPr>
        <w:t>бюджетообразующие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 в разрезе </w:t>
      </w:r>
      <w:r w:rsidR="00E05705">
        <w:rPr>
          <w:rFonts w:ascii="Times New Roman" w:hAnsi="Times New Roman"/>
          <w:sz w:val="28"/>
          <w:szCs w:val="28"/>
        </w:rPr>
        <w:t xml:space="preserve">муниципальных </w:t>
      </w:r>
      <w:r w:rsidR="00E20E61">
        <w:rPr>
          <w:rFonts w:ascii="Times New Roman" w:hAnsi="Times New Roman"/>
          <w:sz w:val="28"/>
          <w:szCs w:val="28"/>
        </w:rPr>
        <w:t>районов, муниципальных и городских округов Кировской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171EF" w:rsidRPr="002E3558" w:rsidRDefault="00FB4240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3558">
        <w:rPr>
          <w:rFonts w:ascii="Times New Roman" w:hAnsi="Times New Roman"/>
          <w:bCs/>
          <w:sz w:val="28"/>
          <w:szCs w:val="28"/>
        </w:rPr>
        <w:t>3.1.4. Подпункт 3.1.5 изложить в следующей редакции: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«3.1.5. В рамках государственной функции «формирование инвестиционной и инновационной политики»: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3.1.5.1. Разрабатывает и вносит на рассмотрение Правительства Кировской области предложения по устранению административных барьеров при осуществлении инвестиционной и инновационной политики на территории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3.1.5.2. Разрабатывает и вносит на рассмотрение Правительства Кировской области предложения по формам регулирования инвестиционной и инновационной деятельности.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3.1.5.3. Осуществляет мониторинг реализации форм регулирования инвестиционной деятельности и информирует Правительство Кировской области о его результатах.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3.1.5.4. Проводит экспертную оценку инвестиционных проектов частных инвесторов и инновационных проектов субъектов инновационной деятельности, претендующих на предоставление государственной поддержки в соответствии с действующим законодательством.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3.1.5.5. Осуществляет формирование, ведение и актуализацию перечня приоритетных инвестиционных проектов частных инвесторов в порядке, установленном Правительством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3.1.5.6. Выполняет функции </w:t>
      </w:r>
      <w:proofErr w:type="gramStart"/>
      <w:r>
        <w:rPr>
          <w:rFonts w:ascii="Times New Roman" w:hAnsi="Times New Roman"/>
          <w:bCs/>
          <w:sz w:val="28"/>
          <w:szCs w:val="28"/>
        </w:rPr>
        <w:t>организатора проведения отбора инновационных проектов субъектов инновационной деятельности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поддержки.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3.1.5.7. Осуществляет подготовку предложений Правительству Кировской области по вопросам развития государственно-частного партнерства в Кировской области, а также совершенствования нормативных правовых актов в сфере государственно-частного партнерства.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3.1.5.8. Осуществляет полномочия, установленные частью 2 статьи 17 Федерального закона от 13.07.2015 № 224-ФЗ «О государственно-частном партнерстве, </w:t>
      </w:r>
      <w:proofErr w:type="spellStart"/>
      <w:r>
        <w:rPr>
          <w:rFonts w:ascii="Times New Roman" w:hAnsi="Times New Roman"/>
          <w:bCs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Cs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3.1.5.9. Осуществляет координацию взаимодействия органов государственной власти Кировской области и органов местного самоуправления с органами государственной власти Российской Федерации, институтами развития и иными организациями по вопросам государственно-частного партнерства.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3.1.5.10. Осуществляет общую координацию деятельности органов исполнительной власти Кировской области по вопросам, связанным с инвестиционной политикой.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3.1.5.11. Осуществляет мероприятия по привлечению инвестиций в экономику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3.1.5.12. Осуществляет взаимодействие с юридическими лицами и индивидуальными предпринимателями по вопросам реализации инвестиционных проектов, в том числе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населенных пунктов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3.1.5.13. Обеспечивает сопровождение инвестиционных и инновационных проектов на территории Кировской области, в том числе по принципу одного окна, организует межведомственное взаимодействие органов исполнительной власти Кировской области, органов местного самоуправления и частных инвесторов по сопровождению инвестиционных и инновационных проектов.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3.1.5.14. Организует совместно с органами исполнительной власти Кировской области и органами местного самоуправления проведение областных, межрегиональных и международных выставок, круглых столов, форумов, ярмарок, семинаров, конференций по вопросам инвестиционной деятельности и в случае необходимости представляет на них инвестиционный потенциал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3.1.5.15. Осуществляет взаимодействие с автономной некоммерческой организацией «Агентство стратегических инициатив по продвижению новых проектов» по вопросам реализации государственной политики по привлечению инвестиций в экономику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3.1.5.16. Выполняет функции аппарата экспертного совета по развитию инновационной деятельности при Правительстве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3.1.5.17. Обеспечивает совместно с органами исполнительной власти Кировской области и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формирование и ведение реестра инвестиционных проектов частных инвесторов, получающих государственную поддержку, а также преференции по налогообложению</w:t>
      </w:r>
      <w:r>
        <w:rPr>
          <w:rFonts w:ascii="Times New Roman" w:hAnsi="Times New Roman"/>
          <w:bCs/>
          <w:sz w:val="28"/>
          <w:szCs w:val="28"/>
        </w:rPr>
        <w:t>, в порядке, установленном Правительством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3.1.5.18. Обеспечивает формирование и ведение перечня инвестиционных проектов, реализуемых или планируемых к реализации на территории Кировской области, а также базы данных инвестиционных предложений и</w:t>
      </w:r>
      <w:r w:rsidR="006E08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реестра инвестиционных площадок».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3.1.5. Дополнить пунктами 3.1.8–1 и 3.1.8–2 следующего содержания: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«3.1.8–1. В рамках государственной функции «раскрытие потенциала территорий Кировской области»: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3.1.8–1.1. Обеспечивает оказание содействия органам местного самоуправления в подготовке заявок на создание особой экономической зоны и территорий опережающего развития </w:t>
      </w:r>
      <w:proofErr w:type="spellStart"/>
      <w:r>
        <w:rPr>
          <w:rFonts w:ascii="Times New Roman" w:hAnsi="Times New Roman"/>
          <w:bCs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населенных пунктов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3.1.8–1.2. Обеспечивает оказание содействия в получении инициаторами новых инвестиционных проектов статуса резидента особой экономической зоны и резидента территории опережающего развития </w:t>
      </w:r>
      <w:proofErr w:type="spellStart"/>
      <w:r>
        <w:rPr>
          <w:rFonts w:ascii="Times New Roman" w:hAnsi="Times New Roman"/>
          <w:bCs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населенных пунктов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3.1.8–1.3. Осуществляет взаимодействие с государственной корпорацией развития «ВЭБ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Ф» по вопросам развития </w:t>
      </w:r>
      <w:proofErr w:type="spellStart"/>
      <w:r>
        <w:rPr>
          <w:rFonts w:ascii="Times New Roman" w:hAnsi="Times New Roman"/>
          <w:bCs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населенных пунктов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3.1.8–1.4. Осуществляет взаимодействие с Министерством экономического развития Российской Федерации по ведению реестра резидентов территорий опережающего развития.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3.1.8–1.5. Координирует деятельность особой экономической зоны и территорий опережающего развития и в установленном порядке представляет отчетность об их функционировании в Министерство экономического развития Российской Федерации.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3.1.8–2.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рамках государственной функции «координация мер поддержки экспорта в Кировской области и развитие </w:t>
      </w:r>
      <w:proofErr w:type="spellStart"/>
      <w:r>
        <w:rPr>
          <w:rFonts w:ascii="Times New Roman" w:hAnsi="Times New Roman"/>
          <w:bCs/>
          <w:sz w:val="28"/>
          <w:szCs w:val="28"/>
        </w:rPr>
        <w:t>несырьевого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экспорта» обеспечивает внедрение и реализацию на территории Кировской области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2.0), утвержденного проектным комитетом по национальному проекту «Международная кооперация и экспорт», и заполнение онлайн-</w:t>
      </w:r>
      <w:r>
        <w:rPr>
          <w:rFonts w:ascii="Times New Roman" w:hAnsi="Times New Roman"/>
          <w:bCs/>
          <w:sz w:val="28"/>
          <w:szCs w:val="28"/>
        </w:rPr>
        <w:lastRenderedPageBreak/>
        <w:t>системы мониторинга внедрения Регионального экспортного стандарта 2.0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информационно-телекоммуникационной сети «Интернет», в том числе: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3.1.8–2.1. Осуществляет разработку (корректировку) и реализацию региональной экспортной программы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3.1.8–2.2. Осуществляет функции аппарата Экспортного совета при Губернаторе Кировской области и обеспечение его функционирования.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3.1.8–2.3. Определяет и развивает оптимальные инструменты </w:t>
      </w:r>
      <w:proofErr w:type="gramStart"/>
      <w:r>
        <w:rPr>
          <w:rFonts w:ascii="Times New Roman" w:hAnsi="Times New Roman"/>
          <w:bCs/>
          <w:sz w:val="28"/>
          <w:szCs w:val="28"/>
        </w:rPr>
        <w:t>обеспечения экспортных интересов субъектов предпринимательства Кировской области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 рубежом, разрабатывает соответствующие меры государственной поддержки, направленные на развитие </w:t>
      </w:r>
      <w:proofErr w:type="spellStart"/>
      <w:r>
        <w:rPr>
          <w:rFonts w:ascii="Times New Roman" w:hAnsi="Times New Roman"/>
          <w:bCs/>
          <w:sz w:val="28"/>
          <w:szCs w:val="28"/>
        </w:rPr>
        <w:t>несырьевого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экспорта.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3.1.8–2.4. Формирует списки участников зарубежных многоотраслевых мероприятий, направленных на продвижение экспортного потенциала Кировской области, из числа действующих экспортеров и (или) компаний, планирующих осуществлять экспортную деятельность, зарегистрированных на территории Кировской области, а также органов исполнительной власти Кировской области, ответственных за развитие экспортной деятельности.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3.1.8–2.5. Разрабатывает рекомендации для органов исполнительной власти Кировской области по стимулированию курируемых отраслей к экспортной деятельности».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3.1.6. Подпункт 3.1.9.1 пункта 3.1.9 дополнить подпунктом 3.1.9.1.12 следующего содержания: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3.1.9.1.12. Определяет порядок утверждения бюджетной сметы подведомственного министерству областного государственного казенного учреждения, указанного в приложении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– подведомственное учреждение)».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3.1.7. Пункт 3.1.18 изложить в следующей редакции: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«3.1.18. В рамках участия в выполнении государственной функции «управление и распоряжение имуществом, находящимся в собственности Кировской области»: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3.1.18.1. Согласовывает подведомственному учреждению списание принадлежащего ему государственного имущества.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3.1.18.2. Реализует право оперативного управления в отношении имущества Кировской области, закрепленного за министерством на праве оперативного управления, а также иные полномочия, установленные законодательством в сфере управления государственным имуществом».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Дополнить пунктом 3.2–1 следующего содержания: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«3.2–1. Министерство по отношению к подведомственному учреждению: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3.2–1.1. Осуществляет функции и полномочия учредителя подведомственного учреждения, за исключением случаев, установленных решениями Правительства Кировской области.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3.2–1.2. Утверждает устав, вносит в него изменения, в том числе утверждает устав подведомственного учреждения в новой редакции, в порядке, установленном Правительством Кировской области, осуществляет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функций, предусмотренных уставом.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3.2–1.</w:t>
      </w:r>
      <w:r w:rsidR="009B6E7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Назначает на должность и освобождает от должности руководителя подведомственного учреждения, заключает, изменяет и прекращает с ним трудовой договор.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3.2–1.</w:t>
      </w:r>
      <w:r w:rsidR="009B6E7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Осуществляет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</w:t>
      </w:r>
      <w:r w:rsidR="00292CE1">
        <w:rPr>
          <w:rFonts w:ascii="Times New Roman" w:hAnsi="Times New Roman"/>
          <w:bCs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финансово-хозяйственной деятельност</w:t>
      </w:r>
      <w:r w:rsidR="00292CE1">
        <w:rPr>
          <w:rFonts w:ascii="Times New Roman" w:hAnsi="Times New Roman"/>
          <w:bCs/>
          <w:sz w:val="28"/>
          <w:szCs w:val="28"/>
        </w:rPr>
        <w:t xml:space="preserve">ью </w:t>
      </w:r>
      <w:r>
        <w:rPr>
          <w:rFonts w:ascii="Times New Roman" w:hAnsi="Times New Roman"/>
          <w:bCs/>
          <w:sz w:val="28"/>
          <w:szCs w:val="28"/>
        </w:rPr>
        <w:t>подведомственного учреждения.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3.2–1.</w:t>
      </w:r>
      <w:r w:rsidR="009B6E7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Осуществляет ведомственный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E171EF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3.2–1.</w:t>
      </w:r>
      <w:r w:rsidR="009B6E7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 Осуществляет иные полномочия в соответствии с действующим законодательством».</w:t>
      </w:r>
    </w:p>
    <w:p w:rsidR="00D24742" w:rsidRDefault="00FB4240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В </w:t>
      </w:r>
      <w:r w:rsidR="00D24742">
        <w:rPr>
          <w:rFonts w:ascii="Times New Roman" w:hAnsi="Times New Roman"/>
          <w:bCs/>
          <w:sz w:val="28"/>
          <w:szCs w:val="28"/>
        </w:rPr>
        <w:t>пункте 4.3 раздела</w:t>
      </w:r>
      <w:r>
        <w:rPr>
          <w:rFonts w:ascii="Times New Roman" w:hAnsi="Times New Roman"/>
          <w:bCs/>
          <w:sz w:val="28"/>
          <w:szCs w:val="28"/>
        </w:rPr>
        <w:t xml:space="preserve"> 4 «Организация деятельности министерства»</w:t>
      </w:r>
      <w:r w:rsidR="00D24742">
        <w:rPr>
          <w:rFonts w:ascii="Times New Roman" w:hAnsi="Times New Roman"/>
          <w:bCs/>
          <w:sz w:val="28"/>
          <w:szCs w:val="28"/>
        </w:rPr>
        <w:t>:</w:t>
      </w:r>
    </w:p>
    <w:p w:rsidR="00B40AFD" w:rsidRDefault="00D24742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</w:t>
      </w:r>
      <w:r w:rsidR="004D0F63">
        <w:rPr>
          <w:rFonts w:ascii="Times New Roman" w:hAnsi="Times New Roman"/>
          <w:bCs/>
          <w:sz w:val="28"/>
          <w:szCs w:val="28"/>
        </w:rPr>
        <w:t xml:space="preserve"> </w:t>
      </w:r>
      <w:r w:rsidR="00B40AFD">
        <w:rPr>
          <w:rFonts w:ascii="Times New Roman" w:hAnsi="Times New Roman"/>
          <w:bCs/>
          <w:sz w:val="28"/>
          <w:szCs w:val="28"/>
        </w:rPr>
        <w:t>П</w:t>
      </w:r>
      <w:r w:rsidR="004D0F63">
        <w:rPr>
          <w:rFonts w:ascii="Times New Roman" w:hAnsi="Times New Roman"/>
          <w:bCs/>
          <w:sz w:val="28"/>
          <w:szCs w:val="28"/>
        </w:rPr>
        <w:t xml:space="preserve">одпункт 4.3.2 </w:t>
      </w:r>
      <w:r w:rsidR="00B40AFD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4D0F63" w:rsidRDefault="00B40AFD" w:rsidP="00092141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«4.3.2. «</w:t>
      </w:r>
      <w:r w:rsidRPr="00B40AFD">
        <w:rPr>
          <w:rFonts w:ascii="Times New Roman" w:hAnsi="Times New Roman"/>
          <w:bCs/>
          <w:sz w:val="28"/>
          <w:szCs w:val="28"/>
        </w:rPr>
        <w:t>Осуществляет общее руководство деятельностью министерства на основе единоначалия</w:t>
      </w:r>
      <w:r w:rsidR="004D0F63">
        <w:rPr>
          <w:rFonts w:ascii="Times New Roman" w:hAnsi="Times New Roman"/>
          <w:sz w:val="28"/>
          <w:szCs w:val="28"/>
          <w:lang w:eastAsia="ru-RU"/>
        </w:rPr>
        <w:t>».</w:t>
      </w:r>
    </w:p>
    <w:p w:rsidR="002E3558" w:rsidRDefault="004D0F63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Подпункт 4.3.4 изложить в следующей редакции:</w:t>
      </w:r>
    </w:p>
    <w:p w:rsidR="002E3558" w:rsidRDefault="004D0F63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«4.3.4. Утверждает положения о структурных подразделениях министерства, назначает на должности, освобождает от должностей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работников министерства, распределяет обязанности между заместителями министра».</w:t>
      </w:r>
    </w:p>
    <w:p w:rsidR="002E3558" w:rsidRDefault="00CC1B04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="004D0F63">
        <w:rPr>
          <w:rFonts w:ascii="Times New Roman" w:hAnsi="Times New Roman"/>
          <w:sz w:val="28"/>
          <w:szCs w:val="28"/>
          <w:lang w:eastAsia="ru-RU"/>
        </w:rPr>
        <w:t>. Подпункт 4.3.6 изложить в следующей редакции:</w:t>
      </w:r>
    </w:p>
    <w:p w:rsidR="002E3558" w:rsidRDefault="004D0F63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«4.3.6. </w:t>
      </w:r>
      <w:r w:rsidR="006665A2" w:rsidRPr="006665A2">
        <w:rPr>
          <w:rFonts w:ascii="Times New Roman" w:hAnsi="Times New Roman"/>
          <w:sz w:val="28"/>
          <w:szCs w:val="28"/>
          <w:lang w:eastAsia="ru-RU"/>
        </w:rPr>
        <w:t>Утверждает в пределах установленной штатной численности, лимита фонда оплаты труда и в соответствии с утвержденной структурой министерства штатное расписание министерства, изменения в штатном расписании, а также вносит на рассмотрение Правительства Кировской области предложения о размере бюджетных ассигнований на содержание министерства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E3558" w:rsidRDefault="004D0F63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CC1B0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Д</w:t>
      </w:r>
      <w:r w:rsidR="00FB4240">
        <w:rPr>
          <w:rFonts w:ascii="Times New Roman" w:hAnsi="Times New Roman"/>
          <w:bCs/>
          <w:sz w:val="28"/>
          <w:szCs w:val="28"/>
        </w:rPr>
        <w:t xml:space="preserve">ополнить подпунктом </w:t>
      </w:r>
      <w:r w:rsidR="00FB4240">
        <w:rPr>
          <w:rFonts w:ascii="Times New Roman" w:hAnsi="Times New Roman"/>
          <w:sz w:val="28"/>
          <w:szCs w:val="28"/>
          <w:lang w:eastAsia="ru-RU"/>
        </w:rPr>
        <w:t>4.3.14 следующего содержания:</w:t>
      </w:r>
    </w:p>
    <w:p w:rsidR="002E3558" w:rsidRDefault="00FB4240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«4.3.14. Назначает на должность и освобождает от должности в установленном порядке руководител</w:t>
      </w:r>
      <w:r w:rsidR="003801D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подведомственн</w:t>
      </w:r>
      <w:r w:rsidR="003801DA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3801D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171EF" w:rsidRPr="002E3558" w:rsidRDefault="00CC1B04" w:rsidP="002E3558">
      <w:pPr>
        <w:pStyle w:val="ab"/>
        <w:tabs>
          <w:tab w:val="left" w:pos="1276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Дополнить п</w:t>
      </w:r>
      <w:r w:rsidR="00FB4240">
        <w:rPr>
          <w:rFonts w:ascii="Times New Roman" w:hAnsi="Times New Roman"/>
          <w:bCs/>
          <w:sz w:val="28"/>
          <w:szCs w:val="28"/>
        </w:rPr>
        <w:t>еречнем учреждений и иных организаций независимо от их организационно-правовой формы, подведомственных министерству экономического развития Кировской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(приложение к Положению)</w:t>
      </w:r>
      <w:r w:rsidR="002E3558">
        <w:rPr>
          <w:rFonts w:ascii="Times New Roman" w:hAnsi="Times New Roman"/>
          <w:bCs/>
          <w:sz w:val="28"/>
          <w:szCs w:val="28"/>
        </w:rPr>
        <w:t>,</w:t>
      </w:r>
      <w:r w:rsidR="00FB4240"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E171EF" w:rsidRDefault="00FB4240">
      <w:pPr>
        <w:pStyle w:val="ab"/>
        <w:tabs>
          <w:tab w:val="left" w:pos="1560"/>
        </w:tabs>
        <w:autoSpaceDE w:val="0"/>
        <w:autoSpaceDN w:val="0"/>
        <w:adjustRightInd w:val="0"/>
        <w:spacing w:before="720" w:after="0" w:line="400" w:lineRule="exact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</w:t>
      </w:r>
    </w:p>
    <w:sectPr w:rsidR="00E171EF" w:rsidSect="00E171EF">
      <w:headerReference w:type="defaul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4C" w:rsidRDefault="000A4F4C">
      <w:pPr>
        <w:spacing w:after="0" w:line="240" w:lineRule="auto"/>
      </w:pPr>
      <w:r>
        <w:separator/>
      </w:r>
    </w:p>
  </w:endnote>
  <w:endnote w:type="continuationSeparator" w:id="0">
    <w:p w:rsidR="000A4F4C" w:rsidRDefault="000A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4C" w:rsidRDefault="000A4F4C">
      <w:pPr>
        <w:spacing w:after="0" w:line="240" w:lineRule="auto"/>
      </w:pPr>
      <w:r>
        <w:separator/>
      </w:r>
    </w:p>
  </w:footnote>
  <w:footnote w:type="continuationSeparator" w:id="0">
    <w:p w:rsidR="000A4F4C" w:rsidRDefault="000A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3F" w:rsidRDefault="00CC4DA1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083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320BE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6E083F" w:rsidRDefault="006E08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334"/>
    <w:multiLevelType w:val="multilevel"/>
    <w:tmpl w:val="9086E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093217"/>
    <w:multiLevelType w:val="hybridMultilevel"/>
    <w:tmpl w:val="142A171E"/>
    <w:lvl w:ilvl="0" w:tplc="8206A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34ADB"/>
    <w:multiLevelType w:val="multilevel"/>
    <w:tmpl w:val="E0F0F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DD2F13"/>
    <w:multiLevelType w:val="hybridMultilevel"/>
    <w:tmpl w:val="A7342238"/>
    <w:lvl w:ilvl="0" w:tplc="E43A2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F2BAB"/>
    <w:multiLevelType w:val="hybridMultilevel"/>
    <w:tmpl w:val="42A4EF04"/>
    <w:lvl w:ilvl="0" w:tplc="DE2854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4700CD"/>
    <w:multiLevelType w:val="multilevel"/>
    <w:tmpl w:val="E7381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1EF"/>
    <w:rsid w:val="0000227D"/>
    <w:rsid w:val="00077C6F"/>
    <w:rsid w:val="00092141"/>
    <w:rsid w:val="000A4F4C"/>
    <w:rsid w:val="000C4366"/>
    <w:rsid w:val="000D671C"/>
    <w:rsid w:val="00253365"/>
    <w:rsid w:val="00292CE1"/>
    <w:rsid w:val="002E3558"/>
    <w:rsid w:val="003416C6"/>
    <w:rsid w:val="00345F9F"/>
    <w:rsid w:val="003801DA"/>
    <w:rsid w:val="003F3149"/>
    <w:rsid w:val="00425595"/>
    <w:rsid w:val="004835D6"/>
    <w:rsid w:val="00491F9B"/>
    <w:rsid w:val="004D0F63"/>
    <w:rsid w:val="00595B3F"/>
    <w:rsid w:val="00626E36"/>
    <w:rsid w:val="00647E7E"/>
    <w:rsid w:val="006665A2"/>
    <w:rsid w:val="006C5DC1"/>
    <w:rsid w:val="006E083F"/>
    <w:rsid w:val="00744E04"/>
    <w:rsid w:val="007A4BDC"/>
    <w:rsid w:val="007C281F"/>
    <w:rsid w:val="009B6E76"/>
    <w:rsid w:val="00A43AD7"/>
    <w:rsid w:val="00B40AFD"/>
    <w:rsid w:val="00B4630F"/>
    <w:rsid w:val="00C22694"/>
    <w:rsid w:val="00C77193"/>
    <w:rsid w:val="00CC1B04"/>
    <w:rsid w:val="00CC4DA1"/>
    <w:rsid w:val="00D2380C"/>
    <w:rsid w:val="00D24742"/>
    <w:rsid w:val="00D320BE"/>
    <w:rsid w:val="00D82474"/>
    <w:rsid w:val="00E05705"/>
    <w:rsid w:val="00E171EF"/>
    <w:rsid w:val="00E20E61"/>
    <w:rsid w:val="00EE1DDD"/>
    <w:rsid w:val="00F267A2"/>
    <w:rsid w:val="00FB4240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171E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E1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1EF"/>
  </w:style>
  <w:style w:type="paragraph" w:styleId="a5">
    <w:name w:val="footer"/>
    <w:basedOn w:val="a"/>
    <w:link w:val="a6"/>
    <w:uiPriority w:val="99"/>
    <w:unhideWhenUsed/>
    <w:rsid w:val="00E1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1EF"/>
  </w:style>
  <w:style w:type="paragraph" w:customStyle="1" w:styleId="a7">
    <w:name w:val="Знак Знак Знак"/>
    <w:basedOn w:val="a"/>
    <w:rsid w:val="00E171E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E171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171EF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E171EF"/>
    <w:rPr>
      <w:color w:val="0000FF"/>
      <w:u w:val="single"/>
    </w:rPr>
  </w:style>
  <w:style w:type="paragraph" w:customStyle="1" w:styleId="ConsPlusNonformat">
    <w:name w:val="ConsPlusNonformat"/>
    <w:rsid w:val="00E171E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171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E1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AE36-5BF9-474F-AA81-F95830DB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Татьяна С. Гудовских</cp:lastModifiedBy>
  <cp:revision>34</cp:revision>
  <cp:lastPrinted>2024-12-17T11:24:00Z</cp:lastPrinted>
  <dcterms:created xsi:type="dcterms:W3CDTF">2024-12-03T06:48:00Z</dcterms:created>
  <dcterms:modified xsi:type="dcterms:W3CDTF">2024-12-28T10:57:00Z</dcterms:modified>
</cp:coreProperties>
</file>